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仿宋" w:hAnsi="仿宋" w:eastAsia="仿宋"/>
          <w:sz w:val="24"/>
          <w:szCs w:val="24"/>
        </w:rPr>
      </w:pPr>
      <w:bookmarkStart w:id="0" w:name="_GoBack"/>
      <w:bookmarkEnd w:id="0"/>
      <w:r>
        <w:rPr>
          <w:rFonts w:hint="eastAsia" w:asciiTheme="majorEastAsia" w:hAnsiTheme="majorEastAsia" w:eastAsiaTheme="majorEastAsia"/>
          <w:b/>
          <w:sz w:val="32"/>
          <w:szCs w:val="32"/>
        </w:rPr>
        <w:t>拟购</w:t>
      </w:r>
      <w:r>
        <w:rPr>
          <w:rFonts w:hint="eastAsia"/>
          <w:b/>
          <w:sz w:val="28"/>
          <w:szCs w:val="28"/>
          <w:u w:val="single"/>
        </w:rPr>
        <w:t>充</w:t>
      </w:r>
      <w:r>
        <w:rPr>
          <w:b/>
          <w:sz w:val="28"/>
          <w:szCs w:val="28"/>
          <w:u w:val="single"/>
        </w:rPr>
        <w:t>气</w:t>
      </w:r>
      <w:r>
        <w:rPr>
          <w:rFonts w:hint="eastAsia"/>
          <w:b/>
          <w:sz w:val="28"/>
          <w:szCs w:val="28"/>
          <w:u w:val="single"/>
        </w:rPr>
        <w:t>式加</w:t>
      </w:r>
      <w:r>
        <w:rPr>
          <w:b/>
          <w:sz w:val="28"/>
          <w:szCs w:val="28"/>
          <w:u w:val="single"/>
        </w:rPr>
        <w:t>温</w:t>
      </w:r>
      <w:r>
        <w:rPr>
          <w:rFonts w:hint="eastAsia"/>
          <w:b/>
          <w:sz w:val="28"/>
          <w:szCs w:val="28"/>
          <w:u w:val="single"/>
        </w:rPr>
        <w:t>系统</w:t>
      </w:r>
      <w:r>
        <w:rPr>
          <w:rFonts w:hint="eastAsia" w:asciiTheme="majorEastAsia" w:hAnsiTheme="majorEastAsia" w:eastAsiaTheme="majorEastAsia"/>
          <w:b/>
          <w:sz w:val="32"/>
          <w:szCs w:val="32"/>
        </w:rPr>
        <w:t>项目初步参数论证征集意见表</w:t>
      </w:r>
    </w:p>
    <w:p>
      <w:pPr>
        <w:spacing w:line="320" w:lineRule="exact"/>
        <w:rPr>
          <w:rFonts w:ascii="仿宋" w:hAnsi="仿宋" w:eastAsia="仿宋"/>
          <w:sz w:val="24"/>
          <w:szCs w:val="24"/>
        </w:rPr>
      </w:pPr>
    </w:p>
    <w:p>
      <w:pPr>
        <w:spacing w:line="320" w:lineRule="exact"/>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pPr>
        <w:spacing w:line="320" w:lineRule="exact"/>
        <w:rPr>
          <w:rFonts w:ascii="仿宋" w:hAnsi="仿宋" w:eastAsia="仿宋"/>
          <w:szCs w:val="21"/>
          <w:u w:val="single"/>
        </w:rPr>
      </w:pPr>
      <w:r>
        <w:rPr>
          <w:rFonts w:hint="eastAsia" w:ascii="仿宋" w:hAnsi="仿宋" w:eastAsia="仿宋"/>
          <w:szCs w:val="21"/>
        </w:rPr>
        <w:t>产品品牌、规格型号、产地、医疗器械注册证号及最低报价：</w:t>
      </w:r>
      <w:r>
        <w:rPr>
          <w:rFonts w:hint="eastAsia" w:ascii="仿宋" w:hAnsi="仿宋" w:eastAsia="仿宋"/>
          <w:szCs w:val="21"/>
          <w:u w:val="single"/>
        </w:rPr>
        <w:t xml:space="preserve">                                 </w:t>
      </w:r>
    </w:p>
    <w:p>
      <w:pPr>
        <w:spacing w:line="320" w:lineRule="exact"/>
        <w:ind w:firstLine="422" w:firstLineChars="200"/>
        <w:rPr>
          <w:rFonts w:hint="eastAsia" w:ascii="仿宋" w:hAnsi="仿宋" w:eastAsia="仿宋"/>
          <w:b/>
          <w:szCs w:val="21"/>
        </w:rPr>
      </w:pPr>
      <w:r>
        <w:rPr>
          <w:rFonts w:hint="eastAsia" w:ascii="仿宋" w:hAnsi="仿宋" w:eastAsia="仿宋"/>
          <w:b/>
          <w:szCs w:val="21"/>
        </w:rPr>
        <w:t>备注：</w:t>
      </w:r>
    </w:p>
    <w:p>
      <w:pPr>
        <w:spacing w:line="320" w:lineRule="exact"/>
        <w:ind w:firstLine="420" w:firstLineChars="200"/>
        <w:rPr>
          <w:rFonts w:ascii="仿宋" w:hAnsi="仿宋" w:eastAsia="仿宋"/>
          <w:szCs w:val="21"/>
        </w:rPr>
      </w:pP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u w:val="single"/>
        </w:rPr>
        <w:t>招标办</w:t>
      </w:r>
      <w:r>
        <w:rPr>
          <w:rFonts w:hint="eastAsia" w:ascii="仿宋" w:hAnsi="仿宋" w:eastAsia="仿宋"/>
          <w:szCs w:val="21"/>
        </w:rPr>
        <w:t>：2523245199@qq.com</w:t>
      </w:r>
      <w:r>
        <w:rPr>
          <w:rFonts w:hint="eastAsia" w:ascii="仿宋" w:hAnsi="仿宋" w:eastAsia="仿宋"/>
          <w:szCs w:val="21"/>
          <w:u w:val="single"/>
        </w:rPr>
        <w:t>和归口科室</w:t>
      </w:r>
      <w:r>
        <w:rPr>
          <w:rFonts w:hint="eastAsia" w:ascii="仿宋" w:hAnsi="仿宋" w:eastAsia="仿宋"/>
          <w:szCs w:val="21"/>
        </w:rPr>
        <w:t>【设备科□、信息科□、总务科□及其他□</w:t>
      </w:r>
      <w:r>
        <w:rPr>
          <w:rFonts w:hint="eastAsia" w:ascii="仿宋" w:hAnsi="仿宋" w:eastAsia="仿宋"/>
          <w:szCs w:val="21"/>
          <w:u w:val="single"/>
        </w:rPr>
        <w:t xml:space="preserve">          </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szCs w:val="21"/>
        </w:rPr>
        <w:t>）；</w:t>
      </w:r>
    </w:p>
    <w:p>
      <w:pPr>
        <w:numPr>
          <w:ilvl w:val="0"/>
          <w:numId w:val="0"/>
        </w:numPr>
        <w:spacing w:line="320" w:lineRule="exact"/>
        <w:ind w:firstLine="420" w:firstLineChars="200"/>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Cs w:val="21"/>
        </w:rPr>
        <w:t>响应情况（是/否）若为否则继续填写具体建议修改</w:t>
      </w:r>
      <w:r>
        <w:rPr>
          <w:rFonts w:hint="eastAsia" w:ascii="仿宋" w:hAnsi="仿宋" w:eastAsia="仿宋"/>
          <w:szCs w:val="21"/>
          <w:lang w:eastAsia="zh-CN"/>
        </w:rPr>
        <w:t>意见</w:t>
      </w:r>
      <w:r>
        <w:rPr>
          <w:rFonts w:hint="eastAsia" w:ascii="仿宋" w:hAnsi="仿宋" w:eastAsia="仿宋"/>
          <w:szCs w:val="21"/>
        </w:rPr>
        <w:t>，建议修改</w:t>
      </w:r>
      <w:r>
        <w:rPr>
          <w:rFonts w:hint="eastAsia" w:ascii="仿宋" w:hAnsi="仿宋" w:eastAsia="仿宋"/>
          <w:szCs w:val="21"/>
          <w:lang w:eastAsia="zh-CN"/>
        </w:rPr>
        <w:t>意见</w:t>
      </w:r>
      <w:r>
        <w:rPr>
          <w:rFonts w:hint="eastAsia" w:ascii="仿宋" w:hAnsi="仿宋" w:eastAsia="仿宋"/>
          <w:szCs w:val="21"/>
        </w:rPr>
        <w:t>须</w:t>
      </w:r>
      <w:r>
        <w:rPr>
          <w:rFonts w:hint="eastAsia" w:ascii="仿宋" w:hAnsi="仿宋" w:eastAsia="仿宋"/>
          <w:szCs w:val="21"/>
          <w:lang w:eastAsia="zh-CN"/>
        </w:rPr>
        <w:t>提供相应证明材料</w:t>
      </w:r>
      <w:r>
        <w:rPr>
          <w:rFonts w:hint="eastAsia" w:ascii="仿宋" w:hAnsi="仿宋" w:eastAsia="仿宋"/>
          <w:szCs w:val="21"/>
        </w:rPr>
        <w:t>（</w:t>
      </w:r>
      <w:r>
        <w:rPr>
          <w:rFonts w:hint="eastAsia" w:ascii="仿宋" w:hAnsi="仿宋" w:eastAsia="仿宋"/>
          <w:szCs w:val="21"/>
          <w:lang w:eastAsia="zh-CN"/>
        </w:rPr>
        <w:t>证明材料须为政府主管部门及其下属机构出具的检测报告，无证明材料则不予采纳；建议修改意见</w:t>
      </w:r>
      <w:r>
        <w:rPr>
          <w:rFonts w:hint="eastAsia" w:ascii="仿宋" w:hAnsi="仿宋" w:eastAsia="仿宋"/>
          <w:szCs w:val="21"/>
        </w:rPr>
        <w:t>原则上须满足业界主流品牌同档次水平产品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pPr>
        <w:numPr>
          <w:numId w:val="0"/>
        </w:numPr>
        <w:spacing w:line="320" w:lineRule="exact"/>
        <w:ind w:firstLine="420" w:firstLineChars="200"/>
        <w:rPr>
          <w:rFonts w:hint="eastAsia" w:ascii="仿宋" w:hAnsi="仿宋" w:eastAsia="仿宋"/>
          <w:b w:val="0"/>
          <w:bCs/>
          <w:szCs w:val="21"/>
          <w:u w:val="none"/>
          <w:lang w:eastAsia="zh-CN"/>
        </w:rPr>
      </w:pPr>
      <w:r>
        <w:rPr>
          <w:rFonts w:hint="eastAsia" w:ascii="仿宋" w:hAnsi="仿宋" w:eastAsia="仿宋"/>
          <w:b w:val="0"/>
          <w:bCs/>
          <w:szCs w:val="21"/>
          <w:u w:val="none"/>
          <w:lang w:val="en-US" w:eastAsia="zh-CN"/>
        </w:rPr>
        <w:t>3、院方根据各</w:t>
      </w:r>
      <w:r>
        <w:rPr>
          <w:rFonts w:hint="eastAsia" w:ascii="仿宋" w:hAnsi="仿宋" w:eastAsia="仿宋"/>
          <w:b w:val="0"/>
          <w:bCs/>
          <w:szCs w:val="21"/>
          <w:u w:val="none"/>
          <w:lang w:eastAsia="zh-CN"/>
        </w:rPr>
        <w:t>潜在供应商提供的配套耗材和须定期更换零部件的报价清单</w:t>
      </w:r>
      <w:r>
        <w:rPr>
          <w:rFonts w:hint="eastAsia" w:ascii="仿宋" w:hAnsi="仿宋" w:eastAsia="仿宋"/>
          <w:b w:val="0"/>
          <w:bCs/>
          <w:szCs w:val="21"/>
          <w:u w:val="none"/>
          <w:lang w:val="en-US" w:eastAsia="zh-CN"/>
        </w:rPr>
        <w:t>(须同步提供近2年内至少3家二级及以上医院发票原件扫描件和入库清单【遮挡无效】)进行</w:t>
      </w:r>
      <w:r>
        <w:rPr>
          <w:rFonts w:hint="eastAsia" w:ascii="仿宋" w:hAnsi="仿宋" w:eastAsia="仿宋"/>
          <w:b w:val="0"/>
          <w:bCs/>
          <w:szCs w:val="21"/>
          <w:u w:val="none"/>
          <w:lang w:eastAsia="zh-CN"/>
        </w:rPr>
        <w:t>设置相关报价限价，若潜在供应商均未提供报价清单（含发票原件扫描件和入库清单）则视同本项目无耗材和须定期更换零部件。</w:t>
      </w:r>
    </w:p>
    <w:p>
      <w:pPr>
        <w:numPr>
          <w:numId w:val="0"/>
        </w:numPr>
        <w:spacing w:line="320" w:lineRule="exact"/>
        <w:ind w:firstLine="422" w:firstLineChars="200"/>
        <w:rPr>
          <w:rFonts w:ascii="仿宋" w:hAnsi="仿宋" w:eastAsia="仿宋"/>
          <w:szCs w:val="21"/>
        </w:rPr>
      </w:pPr>
      <w:r>
        <w:rPr>
          <w:rFonts w:hint="eastAsia" w:ascii="仿宋" w:hAnsi="仿宋" w:eastAsia="仿宋"/>
          <w:b/>
          <w:bCs w:val="0"/>
          <w:szCs w:val="21"/>
          <w:u w:val="none"/>
          <w:lang w:val="en-US" w:eastAsia="zh-CN"/>
        </w:rPr>
        <w:t>4、</w:t>
      </w:r>
      <w:r>
        <w:rPr>
          <w:rFonts w:hint="eastAsia" w:ascii="仿宋" w:hAnsi="仿宋" w:eastAsia="仿宋"/>
          <w:b/>
          <w:bCs w:val="0"/>
          <w:szCs w:val="21"/>
          <w:u w:val="none"/>
          <w:lang w:eastAsia="zh-CN"/>
        </w:rPr>
        <w:t>杜绝两现象：</w:t>
      </w:r>
      <w:r>
        <w:rPr>
          <w:rFonts w:hint="eastAsia" w:ascii="仿宋" w:hAnsi="仿宋" w:eastAsia="仿宋"/>
          <w:b w:val="0"/>
          <w:bCs/>
          <w:szCs w:val="21"/>
          <w:u w:val="none"/>
          <w:lang w:eastAsia="zh-CN"/>
        </w:rPr>
        <w:t>一是整机保修</w:t>
      </w:r>
      <w:r>
        <w:rPr>
          <w:rFonts w:hint="eastAsia" w:ascii="仿宋" w:hAnsi="仿宋" w:eastAsia="仿宋"/>
          <w:b w:val="0"/>
          <w:bCs/>
          <w:szCs w:val="21"/>
          <w:u w:val="none"/>
          <w:lang w:val="en-US" w:eastAsia="zh-CN"/>
        </w:rPr>
        <w:t>3年，保修范围不包含须定期更换零部件，须定期更换零部件报价清单如下...；二是将须定期更换零部件变为耗材，恶意降低货物价格，提高耗材价（或直接提高耗材报价）。</w:t>
      </w:r>
    </w:p>
    <w:p>
      <w:pPr>
        <w:spacing w:line="320" w:lineRule="exact"/>
        <w:rPr>
          <w:rFonts w:ascii="仿宋" w:hAnsi="仿宋" w:eastAsia="仿宋"/>
          <w:b/>
          <w:szCs w:val="21"/>
        </w:rPr>
      </w:pPr>
      <w:r>
        <w:rPr>
          <w:rFonts w:hint="eastAsia" w:ascii="仿宋" w:hAnsi="仿宋" w:eastAsia="仿宋"/>
          <w:b/>
          <w:szCs w:val="21"/>
        </w:rPr>
        <w:t>附件：配套耗材、试剂【单人次费用】及须定期更换零部件报价清单（样表【若无则标注“无”且不可删除】、可单列）</w:t>
      </w:r>
    </w:p>
    <w:p>
      <w:pPr>
        <w:spacing w:line="320" w:lineRule="exact"/>
        <w:rPr>
          <w:rFonts w:ascii="仿宋" w:hAnsi="仿宋" w:eastAsia="仿宋"/>
          <w:b/>
          <w:szCs w:val="21"/>
        </w:rPr>
      </w:pPr>
    </w:p>
    <w:p>
      <w:pPr>
        <w:spacing w:line="320" w:lineRule="exact"/>
        <w:rPr>
          <w:rFonts w:ascii="仿宋" w:hAnsi="仿宋" w:eastAsia="仿宋"/>
          <w:b/>
          <w:szCs w:val="21"/>
        </w:rPr>
      </w:pPr>
      <w:r>
        <w:rPr>
          <w:rFonts w:hint="eastAsia" w:ascii="仿宋" w:hAnsi="仿宋" w:eastAsia="仿宋"/>
          <w:b/>
          <w:szCs w:val="21"/>
        </w:rPr>
        <w:t>拟购项目初步参数结构如下：</w:t>
      </w:r>
    </w:p>
    <w:tbl>
      <w:tblPr>
        <w:tblStyle w:val="3"/>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134"/>
        <w:gridCol w:w="3261"/>
        <w:gridCol w:w="708"/>
        <w:gridCol w:w="2694"/>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gridSpan w:val="3"/>
          </w:tcPr>
          <w:p>
            <w:pPr>
              <w:spacing w:line="320" w:lineRule="exact"/>
              <w:jc w:val="center"/>
              <w:rPr>
                <w:rFonts w:ascii="仿宋" w:hAnsi="仿宋" w:eastAsia="仿宋"/>
                <w:b/>
                <w:szCs w:val="21"/>
              </w:rPr>
            </w:pPr>
            <w:r>
              <w:rPr>
                <w:rFonts w:hint="eastAsia" w:ascii="仿宋" w:hAnsi="仿宋" w:eastAsia="仿宋"/>
                <w:b/>
                <w:szCs w:val="21"/>
              </w:rPr>
              <w:t>本项目初步参数拟设置情况</w:t>
            </w:r>
          </w:p>
        </w:tc>
        <w:tc>
          <w:tcPr>
            <w:tcW w:w="708" w:type="dxa"/>
            <w:vMerge w:val="restart"/>
          </w:tcPr>
          <w:p>
            <w:pPr>
              <w:spacing w:line="320" w:lineRule="exact"/>
              <w:jc w:val="center"/>
              <w:rPr>
                <w:rFonts w:ascii="仿宋" w:hAnsi="仿宋"/>
                <w:b/>
                <w:szCs w:val="21"/>
              </w:rPr>
            </w:pPr>
            <w:r>
              <w:rPr>
                <w:rFonts w:hint="eastAsia" w:ascii="仿宋" w:hAnsi="仿宋" w:eastAsia="仿宋"/>
                <w:b/>
                <w:szCs w:val="21"/>
              </w:rPr>
              <w:t>响应情况</w:t>
            </w:r>
          </w:p>
        </w:tc>
        <w:tc>
          <w:tcPr>
            <w:tcW w:w="2694" w:type="dxa"/>
            <w:vMerge w:val="restart"/>
          </w:tcPr>
          <w:p>
            <w:pPr>
              <w:spacing w:line="320" w:lineRule="exact"/>
              <w:jc w:val="center"/>
              <w:rPr>
                <w:rFonts w:ascii="仿宋" w:hAnsi="仿宋" w:eastAsia="仿宋"/>
                <w:b/>
                <w:szCs w:val="21"/>
              </w:rPr>
            </w:pPr>
            <w:r>
              <w:rPr>
                <w:rFonts w:hint="eastAsia" w:ascii="仿宋" w:hAnsi="仿宋" w:eastAsia="仿宋"/>
                <w:b/>
                <w:szCs w:val="21"/>
              </w:rPr>
              <w:t>建议修改指标</w:t>
            </w:r>
          </w:p>
        </w:tc>
        <w:tc>
          <w:tcPr>
            <w:tcW w:w="1559" w:type="dxa"/>
            <w:vMerge w:val="restart"/>
          </w:tcPr>
          <w:p>
            <w:pPr>
              <w:spacing w:line="320" w:lineRule="exact"/>
              <w:jc w:val="center"/>
              <w:rPr>
                <w:rFonts w:ascii="仿宋" w:hAnsi="仿宋" w:eastAsia="仿宋"/>
                <w:b/>
                <w:szCs w:val="21"/>
              </w:rPr>
            </w:pPr>
            <w:r>
              <w:rPr>
                <w:rFonts w:hint="eastAsia" w:ascii="仿宋" w:hAnsi="仿宋" w:eastAsia="仿宋"/>
                <w:b/>
                <w:szCs w:val="21"/>
              </w:rPr>
              <w:t>备注（真实指标、是否独家）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20" w:lineRule="exact"/>
              <w:jc w:val="center"/>
              <w:rPr>
                <w:rFonts w:ascii="仿宋" w:hAnsi="仿宋" w:eastAsia="仿宋"/>
                <w:b/>
                <w:szCs w:val="21"/>
              </w:rPr>
            </w:pPr>
            <w:r>
              <w:rPr>
                <w:rFonts w:hint="eastAsia" w:ascii="仿宋" w:hAnsi="仿宋" w:eastAsia="仿宋"/>
                <w:b/>
                <w:szCs w:val="21"/>
              </w:rPr>
              <w:t>序号</w:t>
            </w:r>
          </w:p>
        </w:tc>
        <w:tc>
          <w:tcPr>
            <w:tcW w:w="1134" w:type="dxa"/>
          </w:tcPr>
          <w:p>
            <w:pPr>
              <w:spacing w:line="320" w:lineRule="exact"/>
              <w:jc w:val="center"/>
              <w:rPr>
                <w:rFonts w:ascii="仿宋" w:hAnsi="仿宋" w:eastAsia="仿宋"/>
                <w:b/>
                <w:szCs w:val="21"/>
              </w:rPr>
            </w:pPr>
            <w:r>
              <w:rPr>
                <w:rFonts w:hint="eastAsia" w:ascii="仿宋" w:hAnsi="仿宋" w:eastAsia="仿宋"/>
                <w:b/>
                <w:szCs w:val="21"/>
              </w:rPr>
              <w:t>参数名称</w:t>
            </w:r>
          </w:p>
        </w:tc>
        <w:tc>
          <w:tcPr>
            <w:tcW w:w="3261" w:type="dxa"/>
          </w:tcPr>
          <w:p>
            <w:pPr>
              <w:spacing w:line="320" w:lineRule="exact"/>
              <w:jc w:val="center"/>
              <w:rPr>
                <w:rFonts w:hint="eastAsia" w:ascii="仿宋" w:hAnsi="仿宋" w:eastAsia="仿宋"/>
                <w:b/>
                <w:szCs w:val="21"/>
                <w:lang w:eastAsia="zh-CN"/>
              </w:rPr>
            </w:pPr>
            <w:r>
              <w:rPr>
                <w:rFonts w:hint="eastAsia" w:ascii="仿宋" w:hAnsi="仿宋" w:eastAsia="仿宋"/>
                <w:b/>
                <w:szCs w:val="21"/>
                <w:lang w:eastAsia="zh-CN"/>
              </w:rPr>
              <w:t>初步</w:t>
            </w:r>
            <w:r>
              <w:rPr>
                <w:rFonts w:hint="eastAsia" w:ascii="仿宋" w:hAnsi="仿宋" w:eastAsia="仿宋"/>
                <w:b/>
                <w:szCs w:val="21"/>
              </w:rPr>
              <w:t>参数</w:t>
            </w:r>
            <w:r>
              <w:rPr>
                <w:rFonts w:hint="eastAsia" w:ascii="仿宋" w:hAnsi="仿宋" w:eastAsia="仿宋"/>
                <w:b/>
                <w:szCs w:val="21"/>
                <w:lang w:eastAsia="zh-CN"/>
              </w:rPr>
              <w:t>设置情况</w:t>
            </w:r>
          </w:p>
        </w:tc>
        <w:tc>
          <w:tcPr>
            <w:tcW w:w="708" w:type="dxa"/>
            <w:vMerge w:val="continue"/>
          </w:tcPr>
          <w:p>
            <w:pPr>
              <w:spacing w:line="320" w:lineRule="exact"/>
              <w:rPr>
                <w:rFonts w:ascii="仿宋" w:hAnsi="仿宋" w:eastAsia="仿宋"/>
                <w:szCs w:val="21"/>
              </w:rPr>
            </w:pPr>
          </w:p>
        </w:tc>
        <w:tc>
          <w:tcPr>
            <w:tcW w:w="2694" w:type="dxa"/>
            <w:vMerge w:val="continue"/>
          </w:tcPr>
          <w:p>
            <w:pPr>
              <w:spacing w:line="320" w:lineRule="exact"/>
              <w:rPr>
                <w:rFonts w:ascii="仿宋" w:hAnsi="仿宋" w:eastAsia="仿宋"/>
                <w:szCs w:val="21"/>
              </w:rPr>
            </w:pPr>
          </w:p>
        </w:tc>
        <w:tc>
          <w:tcPr>
            <w:tcW w:w="1559" w:type="dxa"/>
            <w:vMerge w:val="continue"/>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r>
              <w:rPr>
                <w:rFonts w:hint="eastAsia" w:ascii="宋体" w:hAnsi="宋体" w:cs="宋体"/>
                <w:bCs/>
                <w:sz w:val="24"/>
                <w:szCs w:val="24"/>
              </w:rPr>
              <w:t>一 用途：</w:t>
            </w:r>
          </w:p>
        </w:tc>
        <w:tc>
          <w:tcPr>
            <w:tcW w:w="3261" w:type="dxa"/>
          </w:tcPr>
          <w:p>
            <w:pPr>
              <w:pStyle w:val="5"/>
              <w:spacing w:before="156" w:beforeLines="50" w:after="100" w:afterAutospacing="1" w:line="320" w:lineRule="exact"/>
              <w:ind w:firstLine="0" w:firstLineChars="0"/>
              <w:rPr>
                <w:rFonts w:ascii="仿宋" w:hAnsi="仿宋" w:eastAsia="仿宋"/>
                <w:szCs w:val="21"/>
              </w:rPr>
            </w:pPr>
            <w:r>
              <w:rPr>
                <w:rFonts w:hint="eastAsia" w:ascii="宋体" w:hAnsi="宋体" w:cs="宋体"/>
                <w:sz w:val="24"/>
                <w:szCs w:val="24"/>
              </w:rPr>
              <w:t>用于预防和治疗低温症和减少患者因寒冷引起的不适。</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r>
              <w:rPr>
                <w:rFonts w:hint="eastAsia" w:ascii="宋体" w:hAnsi="宋体" w:cs="宋体"/>
                <w:bCs/>
                <w:sz w:val="24"/>
                <w:szCs w:val="24"/>
              </w:rPr>
              <w:t>二 技术参数</w:t>
            </w:r>
          </w:p>
        </w:tc>
        <w:tc>
          <w:tcPr>
            <w:tcW w:w="3261" w:type="dxa"/>
          </w:tcPr>
          <w:p>
            <w:pPr>
              <w:pStyle w:val="5"/>
              <w:spacing w:before="156" w:beforeLines="50" w:after="100" w:afterAutospacing="1" w:line="320" w:lineRule="exact"/>
              <w:ind w:firstLine="0" w:firstLineChars="0"/>
              <w:rPr>
                <w:rFonts w:ascii="仿宋" w:hAnsi="仿宋" w:eastAsia="仿宋"/>
                <w:szCs w:val="21"/>
              </w:rPr>
            </w:pP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cs="宋体"/>
                <w:bCs/>
                <w:sz w:val="24"/>
                <w:szCs w:val="24"/>
              </w:rPr>
              <w:t>采用充气式加温方式</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bCs/>
                <w:sz w:val="24"/>
                <w:szCs w:val="24"/>
              </w:rPr>
              <w:t>温控参数：</w:t>
            </w:r>
            <w:r>
              <w:rPr>
                <w:rFonts w:hint="eastAsia" w:ascii="宋体" w:hAnsi="宋体" w:cs="宋体"/>
                <w:sz w:val="24"/>
                <w:szCs w:val="24"/>
              </w:rPr>
              <w:t>运行温度≥</w:t>
            </w:r>
            <w:r>
              <w:rPr>
                <w:rFonts w:ascii="宋体" w:hAnsi="宋体"/>
                <w:sz w:val="24"/>
                <w:szCs w:val="24"/>
              </w:rPr>
              <w:t>4</w:t>
            </w:r>
            <w:r>
              <w:rPr>
                <w:rFonts w:hint="eastAsia" w:ascii="宋体" w:hAnsi="宋体" w:cs="宋体"/>
                <w:sz w:val="24"/>
                <w:szCs w:val="24"/>
              </w:rPr>
              <w:t>档，室温档，低档</w:t>
            </w:r>
            <w:r>
              <w:rPr>
                <w:rFonts w:hint="eastAsia" w:ascii="宋体" w:hAnsi="宋体" w:cs="Times New Roman"/>
                <w:sz w:val="24"/>
                <w:szCs w:val="24"/>
              </w:rPr>
              <w:t>32℃</w:t>
            </w:r>
            <w:r>
              <w:rPr>
                <w:rFonts w:hint="eastAsia" w:ascii="宋体" w:hAnsi="宋体" w:cs="宋体"/>
                <w:sz w:val="24"/>
                <w:szCs w:val="24"/>
              </w:rPr>
              <w:t>，中档</w:t>
            </w:r>
            <w:r>
              <w:rPr>
                <w:rFonts w:hint="eastAsia" w:ascii="宋体" w:hAnsi="宋体" w:cs="Times New Roman"/>
                <w:sz w:val="24"/>
                <w:szCs w:val="24"/>
              </w:rPr>
              <w:t>38℃</w:t>
            </w:r>
            <w:r>
              <w:rPr>
                <w:rFonts w:hint="eastAsia" w:ascii="宋体" w:hAnsi="宋体" w:cs="宋体"/>
                <w:sz w:val="24"/>
                <w:szCs w:val="24"/>
              </w:rPr>
              <w:t>，高档</w:t>
            </w:r>
            <w:r>
              <w:rPr>
                <w:rFonts w:ascii="宋体" w:hAnsi="宋体" w:cs="Times New Roman"/>
                <w:sz w:val="24"/>
                <w:szCs w:val="24"/>
              </w:rPr>
              <w:t>43</w:t>
            </w:r>
            <w:r>
              <w:rPr>
                <w:rFonts w:hint="eastAsia" w:ascii="宋体" w:hAnsi="宋体" w:cs="Times New Roman"/>
                <w:sz w:val="24"/>
                <w:szCs w:val="24"/>
              </w:rPr>
              <w:t>℃</w:t>
            </w:r>
            <w:r>
              <w:rPr>
                <w:rFonts w:hint="eastAsia" w:ascii="宋体" w:hAnsi="宋体" w:cs="宋体"/>
                <w:sz w:val="24"/>
                <w:szCs w:val="24"/>
              </w:rPr>
              <w:t>；控温精准度</w:t>
            </w:r>
            <w:r>
              <w:rPr>
                <w:rFonts w:hint="eastAsia" w:ascii="宋体" w:hAnsi="宋体"/>
                <w:bCs/>
                <w:sz w:val="24"/>
                <w:szCs w:val="24"/>
              </w:rPr>
              <w:t>正负偏离</w:t>
            </w:r>
            <w:r>
              <w:rPr>
                <w:rFonts w:hint="eastAsia" w:ascii="宋体" w:hAnsi="宋体"/>
                <w:color w:val="000000"/>
                <w:sz w:val="24"/>
                <w:szCs w:val="24"/>
              </w:rPr>
              <w:t>≤</w:t>
            </w:r>
            <w:r>
              <w:rPr>
                <w:rFonts w:hint="eastAsia" w:ascii="宋体" w:hAnsi="宋体" w:cs="Times New Roman"/>
                <w:sz w:val="24"/>
                <w:szCs w:val="24"/>
              </w:rPr>
              <w:t>1.5℃</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cs="Times New Roman"/>
                <w:color w:val="000000"/>
                <w:sz w:val="24"/>
                <w:szCs w:val="24"/>
              </w:rPr>
              <w:t>风速:具备两档</w:t>
            </w:r>
            <w:r>
              <w:rPr>
                <w:rFonts w:ascii="宋体" w:hAnsi="宋体" w:cs="Times New Roman"/>
                <w:color w:val="000000"/>
                <w:sz w:val="24"/>
                <w:szCs w:val="24"/>
              </w:rPr>
              <w:t>气流</w:t>
            </w:r>
            <w:r>
              <w:rPr>
                <w:rFonts w:hint="eastAsia" w:ascii="宋体" w:hAnsi="宋体" w:cs="Times New Roman"/>
                <w:color w:val="000000"/>
                <w:sz w:val="24"/>
                <w:szCs w:val="24"/>
              </w:rPr>
              <w:t>，</w:t>
            </w:r>
            <w:r>
              <w:rPr>
                <w:rFonts w:hint="eastAsia" w:ascii="宋体" w:hAnsi="宋体" w:cs="宋体"/>
                <w:color w:val="000000"/>
                <w:sz w:val="24"/>
                <w:szCs w:val="24"/>
              </w:rPr>
              <w:t>高速</w:t>
            </w:r>
            <w:r>
              <w:rPr>
                <w:rFonts w:hint="eastAsia" w:ascii="宋体" w:hAnsi="宋体"/>
                <w:color w:val="000000"/>
                <w:sz w:val="24"/>
                <w:szCs w:val="24"/>
              </w:rPr>
              <w:t>≤3</w:t>
            </w:r>
            <w:r>
              <w:rPr>
                <w:rFonts w:ascii="宋体" w:hAnsi="宋体"/>
                <w:color w:val="000000"/>
                <w:sz w:val="24"/>
                <w:szCs w:val="24"/>
              </w:rPr>
              <w:t>7CFM</w:t>
            </w:r>
            <w:r>
              <w:rPr>
                <w:rFonts w:hint="eastAsia" w:ascii="宋体" w:hAnsi="宋体"/>
                <w:color w:val="000000"/>
                <w:sz w:val="24"/>
                <w:szCs w:val="24"/>
              </w:rPr>
              <w:t>，</w:t>
            </w:r>
            <w:r>
              <w:rPr>
                <w:rFonts w:hint="eastAsia" w:ascii="宋体" w:hAnsi="宋体" w:cs="宋体"/>
                <w:color w:val="000000"/>
                <w:sz w:val="24"/>
                <w:szCs w:val="24"/>
              </w:rPr>
              <w:t>低速≥</w:t>
            </w:r>
            <w:r>
              <w:rPr>
                <w:rFonts w:ascii="宋体" w:hAnsi="宋体"/>
                <w:color w:val="000000"/>
                <w:sz w:val="24"/>
                <w:szCs w:val="24"/>
              </w:rPr>
              <w:t>32CFM</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color w:val="000000"/>
                <w:sz w:val="24"/>
                <w:szCs w:val="24"/>
              </w:rPr>
              <w:t>过滤器：高效空气过滤系统，空气过滤器≤</w:t>
            </w:r>
            <w:r>
              <w:rPr>
                <w:rFonts w:ascii="宋体" w:hAnsi="宋体"/>
                <w:color w:val="000000"/>
                <w:sz w:val="24"/>
                <w:szCs w:val="24"/>
              </w:rPr>
              <w:t>0.2</w:t>
            </w:r>
            <w:r>
              <w:rPr>
                <w:rFonts w:hint="eastAsia" w:ascii="宋体" w:hAnsi="宋体"/>
                <w:color w:val="000000"/>
                <w:sz w:val="24"/>
                <w:szCs w:val="24"/>
              </w:rPr>
              <w:t>微米</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cs="宋体"/>
                <w:color w:val="000000"/>
                <w:sz w:val="24"/>
                <w:szCs w:val="24"/>
              </w:rPr>
              <w:t>温度感应器≥3个，</w:t>
            </w:r>
            <w:r>
              <w:rPr>
                <w:rFonts w:hint="eastAsia" w:ascii="宋体" w:hAnsi="宋体"/>
                <w:color w:val="000000"/>
                <w:sz w:val="24"/>
                <w:szCs w:val="24"/>
              </w:rPr>
              <w:t>可进行连续监测系统温度，</w:t>
            </w:r>
            <w:r>
              <w:rPr>
                <w:rFonts w:hint="eastAsia" w:ascii="宋体" w:hAnsi="宋体" w:cs="宋体"/>
                <w:color w:val="000000"/>
                <w:sz w:val="24"/>
                <w:szCs w:val="24"/>
              </w:rPr>
              <w:t>精准保证出风口处的气流温度</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cs="宋体"/>
                <w:color w:val="000000"/>
                <w:sz w:val="24"/>
                <w:szCs w:val="24"/>
              </w:rPr>
              <w:t>噪音：高速运行≤</w:t>
            </w:r>
            <w:r>
              <w:rPr>
                <w:rFonts w:ascii="宋体" w:hAnsi="宋体" w:cs="宋体"/>
                <w:color w:val="000000"/>
                <w:sz w:val="24"/>
                <w:szCs w:val="24"/>
              </w:rPr>
              <w:t>51</w:t>
            </w:r>
            <w:r>
              <w:rPr>
                <w:rFonts w:hint="eastAsia" w:ascii="宋体" w:hAnsi="宋体" w:cs="宋体"/>
                <w:color w:val="000000"/>
                <w:sz w:val="24"/>
                <w:szCs w:val="24"/>
              </w:rPr>
              <w:t>分贝，低速运行≤</w:t>
            </w:r>
            <w:r>
              <w:rPr>
                <w:rFonts w:ascii="宋体" w:hAnsi="宋体" w:cs="宋体"/>
                <w:color w:val="000000"/>
                <w:sz w:val="24"/>
                <w:szCs w:val="24"/>
              </w:rPr>
              <w:t>48</w:t>
            </w:r>
            <w:r>
              <w:rPr>
                <w:rFonts w:hint="eastAsia" w:ascii="宋体" w:hAnsi="宋体" w:cs="宋体"/>
                <w:color w:val="000000"/>
                <w:sz w:val="24"/>
                <w:szCs w:val="24"/>
              </w:rPr>
              <w:t>分贝</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cs="宋体"/>
                <w:color w:val="000000"/>
                <w:sz w:val="24"/>
                <w:szCs w:val="24"/>
              </w:rPr>
              <w:t>具备内置计时器，准确记录使用时间，便于</w:t>
            </w:r>
            <w:r>
              <w:rPr>
                <w:sz w:val="24"/>
                <w:szCs w:val="24"/>
              </w:rPr>
              <w:t>监控使用和维护</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cs="宋体"/>
                <w:color w:val="000000"/>
                <w:sz w:val="24"/>
                <w:szCs w:val="24"/>
              </w:rPr>
              <w:t>设备安全系统：具有图示及报警提示音功能，</w:t>
            </w:r>
            <w:r>
              <w:rPr>
                <w:rFonts w:hint="eastAsia" w:ascii="宋体" w:hAnsi="宋体" w:cs="宋体"/>
                <w:bCs/>
                <w:color w:val="000000"/>
                <w:sz w:val="24"/>
                <w:szCs w:val="24"/>
              </w:rPr>
              <w:t>能监测并显示加温时间，最高温度</w:t>
            </w:r>
            <w:r>
              <w:rPr>
                <w:rFonts w:hint="eastAsia" w:ascii="宋体" w:hAnsi="宋体" w:cs="宋体"/>
                <w:color w:val="000000"/>
                <w:sz w:val="24"/>
                <w:szCs w:val="24"/>
              </w:rPr>
              <w:t>≤</w:t>
            </w:r>
            <w:r>
              <w:rPr>
                <w:rFonts w:ascii="宋体" w:hAnsi="宋体"/>
                <w:color w:val="000000"/>
                <w:sz w:val="24"/>
                <w:szCs w:val="24"/>
              </w:rPr>
              <w:t>56</w:t>
            </w:r>
            <w:r>
              <w:rPr>
                <w:rFonts w:hint="eastAsia" w:ascii="宋体" w:hAnsi="宋体" w:cs="宋体"/>
                <w:color w:val="000000"/>
                <w:sz w:val="24"/>
                <w:szCs w:val="24"/>
              </w:rPr>
              <w:t>℃，具备</w:t>
            </w:r>
            <w:r>
              <w:rPr>
                <w:rFonts w:hint="eastAsia" w:ascii="宋体" w:hAnsi="宋体" w:cs="宋体"/>
                <w:bCs/>
                <w:color w:val="000000"/>
                <w:sz w:val="24"/>
                <w:szCs w:val="24"/>
              </w:rPr>
              <w:t>过热警示功能，能提示错误代码，便于保养维修</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bCs/>
                <w:color w:val="000000"/>
                <w:sz w:val="24"/>
                <w:szCs w:val="24"/>
              </w:rPr>
              <w:t>保温毯采用排水孔的液体处理方式，收集术中液体装置，能预防压疮</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bCs/>
                <w:color w:val="000000"/>
                <w:sz w:val="24"/>
                <w:szCs w:val="24"/>
              </w:rPr>
              <w:t>保温毯采用中央汇管技术，保证毯子热量分布均匀，</w:t>
            </w:r>
            <w:r>
              <w:rPr>
                <w:rFonts w:hint="eastAsia" w:ascii="宋体" w:hAnsi="宋体" w:cs="宋体"/>
                <w:color w:val="000000"/>
                <w:sz w:val="24"/>
                <w:szCs w:val="24"/>
              </w:rPr>
              <w:t>升温毯不含乳胶</w:t>
            </w:r>
            <w:r>
              <w:rPr>
                <w:rFonts w:ascii="宋体" w:hAnsi="宋体" w:cs="宋体"/>
                <w:color w:val="000000"/>
                <w:sz w:val="24"/>
                <w:szCs w:val="24"/>
              </w:rPr>
              <w:t>，</w:t>
            </w:r>
            <w:r>
              <w:rPr>
                <w:rFonts w:hint="eastAsia" w:ascii="宋体" w:hAnsi="宋体" w:cs="宋体"/>
                <w:color w:val="000000"/>
                <w:sz w:val="24"/>
                <w:szCs w:val="24"/>
              </w:rPr>
              <w:t>材质柔软可透</w:t>
            </w:r>
            <w:r>
              <w:rPr>
                <w:rFonts w:ascii="宋体" w:hAnsi="宋体" w:cs="宋体"/>
                <w:color w:val="000000"/>
                <w:sz w:val="24"/>
                <w:szCs w:val="24"/>
              </w:rPr>
              <w:t>X</w:t>
            </w:r>
            <w:r>
              <w:rPr>
                <w:rFonts w:hint="eastAsia" w:ascii="宋体" w:hAnsi="宋体" w:cs="宋体"/>
                <w:color w:val="000000"/>
                <w:sz w:val="24"/>
                <w:szCs w:val="24"/>
              </w:rPr>
              <w:t>射线</w:t>
            </w:r>
            <w:r>
              <w:rPr>
                <w:rFonts w:ascii="宋体" w:hAnsi="宋体" w:cs="宋体"/>
                <w:color w:val="000000"/>
                <w:sz w:val="24"/>
                <w:szCs w:val="24"/>
              </w:rPr>
              <w:t>。</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bCs/>
                <w:color w:val="000000"/>
                <w:sz w:val="24"/>
                <w:szCs w:val="24"/>
              </w:rPr>
              <w:t>多种保温毯型，满足不同类型手术的需求。包括全身毯、上身毯、下身毯、截石位毯、儿科毯及心脏外科毯等，配置型号</w:t>
            </w:r>
            <w:r>
              <w:rPr>
                <w:rFonts w:hint="eastAsia" w:ascii="宋体" w:hAnsi="宋体" w:cs="宋体"/>
                <w:color w:val="000000"/>
                <w:sz w:val="24"/>
                <w:szCs w:val="24"/>
              </w:rPr>
              <w:t>≥2</w:t>
            </w:r>
            <w:r>
              <w:rPr>
                <w:rFonts w:ascii="宋体" w:hAnsi="宋体" w:cs="宋体"/>
                <w:color w:val="000000"/>
                <w:sz w:val="24"/>
                <w:szCs w:val="24"/>
              </w:rPr>
              <w:t>5</w:t>
            </w:r>
            <w:r>
              <w:rPr>
                <w:rFonts w:hint="eastAsia" w:ascii="宋体" w:hAnsi="宋体" w:cs="宋体"/>
                <w:color w:val="000000"/>
                <w:sz w:val="24"/>
                <w:szCs w:val="24"/>
              </w:rPr>
              <w:t>种。</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cs="宋体"/>
                <w:color w:val="000000"/>
                <w:sz w:val="24"/>
                <w:szCs w:val="24"/>
              </w:rPr>
              <w:t>配有两个可重复密封的软管连接口，易于升温仪在手术过程中改变摆放位置。</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cs="宋体"/>
                <w:color w:val="000000"/>
                <w:sz w:val="24"/>
                <w:szCs w:val="24"/>
              </w:rPr>
              <w:t>保温毯头部位置可拆卸，方便俯卧、仰卧、侧卧位等不同体位手术操作。</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cs="宋体"/>
                <w:color w:val="000000"/>
                <w:sz w:val="24"/>
                <w:szCs w:val="24"/>
              </w:rPr>
              <w:t>保温毯两侧配有预切线、方便病人固定或手臂摆放。</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cs="宋体"/>
                <w:color w:val="000000"/>
                <w:sz w:val="24"/>
                <w:szCs w:val="24"/>
              </w:rPr>
              <w:t>含透明帘布，便于观察及热量捕集。</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pStyle w:val="5"/>
              <w:numPr>
                <w:numId w:val="0"/>
              </w:numPr>
              <w:spacing w:before="156" w:beforeLines="50" w:after="100" w:afterAutospacing="1" w:line="320" w:lineRule="exact"/>
              <w:ind w:leftChars="0"/>
              <w:rPr>
                <w:rFonts w:ascii="仿宋" w:hAnsi="仿宋" w:eastAsia="仿宋"/>
                <w:szCs w:val="21"/>
              </w:rPr>
            </w:pPr>
            <w:r>
              <w:rPr>
                <w:rFonts w:hint="eastAsia" w:ascii="宋体" w:hAnsi="宋体" w:cs="宋体"/>
                <w:color w:val="000000"/>
                <w:sz w:val="24"/>
                <w:szCs w:val="24"/>
                <w:lang w:eastAsia="zh-CN"/>
              </w:rPr>
              <w:t>提供同型产品</w:t>
            </w:r>
            <w:r>
              <w:rPr>
                <w:rFonts w:hint="eastAsia" w:ascii="宋体" w:hAnsi="宋体" w:cs="宋体"/>
                <w:color w:val="000000"/>
                <w:sz w:val="24"/>
                <w:szCs w:val="24"/>
                <w:lang w:val="en-US" w:eastAsia="zh-CN"/>
              </w:rPr>
              <w:t>5家安徽省内医院使用情况，</w:t>
            </w:r>
            <w:r>
              <w:rPr>
                <w:rFonts w:hint="eastAsia" w:ascii="宋体" w:hAnsi="宋体" w:cs="宋体"/>
                <w:color w:val="000000"/>
                <w:sz w:val="24"/>
                <w:szCs w:val="24"/>
                <w:lang w:eastAsia="zh-CN"/>
              </w:rPr>
              <w:t>设备三年内包修，耗材保障安全，并提供</w:t>
            </w:r>
            <w:r>
              <w:rPr>
                <w:rFonts w:hint="eastAsia" w:ascii="宋体" w:hAnsi="宋体" w:cs="宋体"/>
                <w:color w:val="000000"/>
                <w:sz w:val="24"/>
                <w:szCs w:val="24"/>
                <w:lang w:val="en-US" w:eastAsia="zh-CN"/>
              </w:rPr>
              <w:t>产品质量保证书，</w:t>
            </w:r>
            <w:r>
              <w:rPr>
                <w:rFonts w:hint="eastAsia" w:ascii="宋体" w:hAnsi="宋体" w:cs="宋体"/>
                <w:color w:val="000000"/>
                <w:sz w:val="24"/>
                <w:szCs w:val="24"/>
                <w:lang w:eastAsia="zh-CN"/>
              </w:rPr>
              <w:t>终身维护。</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vAlign w:val="top"/>
          </w:tcPr>
          <w:p>
            <w:pPr>
              <w:numPr>
                <w:ilvl w:val="0"/>
                <w:numId w:val="0"/>
              </w:numPr>
              <w:tabs>
                <w:tab w:val="left" w:pos="960"/>
                <w:tab w:val="left" w:pos="6617"/>
              </w:tabs>
              <w:spacing w:line="320" w:lineRule="exact"/>
              <w:ind w:left="0" w:leftChars="0" w:firstLine="0" w:firstLineChars="0"/>
              <w:rPr>
                <w:rFonts w:ascii="仿宋" w:hAnsi="仿宋" w:eastAsia="仿宋"/>
                <w:szCs w:val="21"/>
              </w:rPr>
            </w:pPr>
            <w:r>
              <w:rPr>
                <w:rFonts w:hint="eastAsia"/>
                <w:color w:val="000000"/>
                <w:szCs w:val="21"/>
              </w:rPr>
              <w:t>售后服务要求：整机免费保修三年（含所有零部件，包括须定期更换零部件）</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vAlign w:val="top"/>
          </w:tcPr>
          <w:p>
            <w:pPr>
              <w:spacing w:line="320" w:lineRule="exact"/>
              <w:rPr>
                <w:rFonts w:ascii="仿宋" w:hAnsi="仿宋" w:eastAsia="仿宋"/>
                <w:szCs w:val="21"/>
              </w:rPr>
            </w:pPr>
            <w:r>
              <w:rPr>
                <w:rFonts w:hint="eastAsia"/>
                <w:color w:val="000000"/>
                <w:szCs w:val="21"/>
              </w:rPr>
              <w:t>提供近3年内同机型设备国内医院用户合同</w:t>
            </w:r>
            <w:r>
              <w:rPr>
                <w:rFonts w:hint="eastAsia"/>
                <w:color w:val="000000"/>
                <w:szCs w:val="21"/>
                <w:lang w:val="en-US" w:eastAsia="zh-CN"/>
              </w:rPr>
              <w:t>5</w:t>
            </w:r>
            <w:r>
              <w:rPr>
                <w:rFonts w:hint="eastAsia"/>
                <w:color w:val="000000"/>
                <w:szCs w:val="21"/>
              </w:rPr>
              <w:t>家及以上，标书内提供清晰的合同原件扫描件并加盖公章（遮盖认定为无效业绩）</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bl>
    <w:p>
      <w:pPr>
        <w:spacing w:line="280" w:lineRule="exact"/>
        <w:ind w:firstLine="420" w:firstLineChars="200"/>
        <w:rPr>
          <w:rFonts w:ascii="仿宋" w:hAnsi="仿宋" w:eastAsia="仿宋"/>
          <w:szCs w:val="21"/>
        </w:rPr>
      </w:pPr>
    </w:p>
    <w:p>
      <w:pPr>
        <w:spacing w:line="280" w:lineRule="exact"/>
        <w:ind w:firstLine="420" w:firstLineChars="200"/>
        <w:rPr>
          <w:rFonts w:ascii="仿宋" w:hAnsi="仿宋" w:eastAsia="仿宋"/>
          <w:szCs w:val="21"/>
        </w:rPr>
      </w:pPr>
      <w:r>
        <w:rPr>
          <w:rFonts w:hint="eastAsia" w:ascii="仿宋" w:hAnsi="仿宋" w:eastAsia="仿宋"/>
          <w:szCs w:val="21"/>
        </w:rPr>
        <w:t>附：</w:t>
      </w:r>
    </w:p>
    <w:p>
      <w:pPr>
        <w:spacing w:line="280" w:lineRule="exact"/>
        <w:rPr>
          <w:rFonts w:hint="eastAsia" w:ascii="仿宋" w:hAnsi="仿宋" w:eastAsia="仿宋"/>
          <w:b/>
          <w:color w:val="FF0000"/>
          <w:szCs w:val="21"/>
          <w:lang w:eastAsia="zh-CN"/>
        </w:rPr>
      </w:pPr>
      <w:r>
        <w:rPr>
          <w:rFonts w:hint="eastAsia" w:ascii="仿宋" w:hAnsi="仿宋" w:eastAsia="仿宋"/>
          <w:szCs w:val="21"/>
        </w:rPr>
        <w:t xml:space="preserve">   </w:t>
      </w:r>
      <w:r>
        <w:rPr>
          <w:rFonts w:hint="eastAsia" w:ascii="仿宋" w:hAnsi="仿宋" w:eastAsia="仿宋"/>
          <w:szCs w:val="21"/>
          <w:lang w:eastAsia="zh-CN"/>
        </w:rPr>
        <w:t>表一：相关配置清单</w:t>
      </w:r>
      <w:r>
        <w:rPr>
          <w:rFonts w:hint="eastAsia" w:ascii="仿宋" w:hAnsi="仿宋" w:eastAsia="仿宋"/>
          <w:szCs w:val="21"/>
        </w:rPr>
        <w:t>（样表，可单列且加盖公章）</w:t>
      </w:r>
    </w:p>
    <w:tbl>
      <w:tblPr>
        <w:tblStyle w:val="2"/>
        <w:tblW w:w="101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560" w:type="dxa"/>
            <w:noWrap w:val="0"/>
            <w:vAlign w:val="center"/>
          </w:tcPr>
          <w:p>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1559"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795"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表二：</w:t>
      </w:r>
      <w:r>
        <w:rPr>
          <w:rFonts w:hint="eastAsia" w:ascii="仿宋" w:hAnsi="仿宋" w:eastAsia="仿宋"/>
          <w:szCs w:val="21"/>
        </w:rPr>
        <w:t xml:space="preserve">配套耗材报价清单（样表，可单列且加盖公章）  </w:t>
      </w:r>
    </w:p>
    <w:tbl>
      <w:tblPr>
        <w:tblStyle w:val="2"/>
        <w:tblW w:w="101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560" w:type="dxa"/>
            <w:noWrap w:val="0"/>
            <w:vAlign w:val="center"/>
          </w:tcPr>
          <w:p>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1559"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795" w:type="dxa"/>
            <w:noWrap w:val="0"/>
            <w:vAlign w:val="center"/>
          </w:tcPr>
          <w:p>
            <w:pPr>
              <w:spacing w:line="280" w:lineRule="exact"/>
              <w:jc w:val="center"/>
              <w:rPr>
                <w:rFonts w:ascii="仿宋" w:hAnsi="仿宋" w:eastAsia="仿宋"/>
                <w:szCs w:val="21"/>
              </w:rPr>
            </w:pPr>
            <w:r>
              <w:rPr>
                <w:rFonts w:hint="eastAsia" w:ascii="仿宋" w:hAnsi="仿宋" w:eastAsia="仿宋"/>
                <w:b/>
                <w:szCs w:val="21"/>
              </w:rPr>
              <w:t>经消毒合格后建议使用次数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表三：</w:t>
      </w:r>
      <w:r>
        <w:rPr>
          <w:rFonts w:hint="eastAsia" w:ascii="仿宋" w:hAnsi="仿宋" w:eastAsia="仿宋"/>
          <w:szCs w:val="21"/>
        </w:rPr>
        <w:t xml:space="preserve">配套试剂【单人次费用】报价清单（样表，可单列且加盖公章）                           </w:t>
      </w:r>
    </w:p>
    <w:tbl>
      <w:tblPr>
        <w:tblStyle w:val="2"/>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49"/>
        <w:gridCol w:w="1100"/>
        <w:gridCol w:w="2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985"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2126"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49"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00"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696"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49" w:type="dxa"/>
            <w:noWrap w:val="0"/>
            <w:vAlign w:val="center"/>
          </w:tcPr>
          <w:p>
            <w:pPr>
              <w:spacing w:line="280" w:lineRule="exact"/>
              <w:jc w:val="center"/>
              <w:rPr>
                <w:rFonts w:ascii="仿宋" w:hAnsi="仿宋" w:eastAsia="仿宋"/>
                <w:szCs w:val="21"/>
              </w:rPr>
            </w:pPr>
          </w:p>
        </w:tc>
        <w:tc>
          <w:tcPr>
            <w:tcW w:w="1100"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49" w:type="dxa"/>
            <w:noWrap w:val="0"/>
            <w:vAlign w:val="center"/>
          </w:tcPr>
          <w:p>
            <w:pPr>
              <w:spacing w:line="280" w:lineRule="exact"/>
              <w:jc w:val="center"/>
              <w:rPr>
                <w:rFonts w:ascii="仿宋" w:hAnsi="仿宋" w:eastAsia="仿宋"/>
                <w:szCs w:val="21"/>
              </w:rPr>
            </w:pPr>
          </w:p>
        </w:tc>
        <w:tc>
          <w:tcPr>
            <w:tcW w:w="1100"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表四：</w:t>
      </w:r>
      <w:r>
        <w:rPr>
          <w:rFonts w:hint="eastAsia" w:ascii="仿宋" w:hAnsi="仿宋" w:eastAsia="仿宋"/>
          <w:szCs w:val="21"/>
        </w:rPr>
        <w:t xml:space="preserve">须定期更换零部件报价清单（样表，可单列且加盖公章）                           </w:t>
      </w:r>
    </w:p>
    <w:tbl>
      <w:tblPr>
        <w:tblStyle w:val="2"/>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74"/>
        <w:gridCol w:w="1075"/>
        <w:gridCol w:w="2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985" w:type="dxa"/>
            <w:noWrap w:val="0"/>
            <w:vAlign w:val="center"/>
          </w:tcPr>
          <w:p>
            <w:pPr>
              <w:spacing w:line="280" w:lineRule="exact"/>
              <w:jc w:val="center"/>
              <w:rPr>
                <w:rFonts w:ascii="仿宋" w:hAnsi="仿宋" w:eastAsia="仿宋"/>
                <w:szCs w:val="21"/>
              </w:rPr>
            </w:pPr>
            <w:r>
              <w:rPr>
                <w:rFonts w:hint="eastAsia" w:ascii="仿宋" w:hAnsi="仿宋" w:eastAsia="仿宋"/>
                <w:szCs w:val="21"/>
              </w:rPr>
              <w:t>须定期更换零部件</w:t>
            </w:r>
          </w:p>
        </w:tc>
        <w:tc>
          <w:tcPr>
            <w:tcW w:w="2126"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74"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075"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696"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74" w:type="dxa"/>
            <w:noWrap w:val="0"/>
            <w:vAlign w:val="center"/>
          </w:tcPr>
          <w:p>
            <w:pPr>
              <w:spacing w:line="280" w:lineRule="exact"/>
              <w:jc w:val="center"/>
              <w:rPr>
                <w:rFonts w:ascii="仿宋" w:hAnsi="仿宋" w:eastAsia="仿宋"/>
                <w:szCs w:val="21"/>
              </w:rPr>
            </w:pPr>
          </w:p>
        </w:tc>
        <w:tc>
          <w:tcPr>
            <w:tcW w:w="1075"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74" w:type="dxa"/>
            <w:noWrap w:val="0"/>
            <w:vAlign w:val="center"/>
          </w:tcPr>
          <w:p>
            <w:pPr>
              <w:spacing w:line="280" w:lineRule="exact"/>
              <w:jc w:val="center"/>
              <w:rPr>
                <w:rFonts w:ascii="仿宋" w:hAnsi="仿宋" w:eastAsia="仿宋"/>
                <w:szCs w:val="21"/>
              </w:rPr>
            </w:pPr>
          </w:p>
        </w:tc>
        <w:tc>
          <w:tcPr>
            <w:tcW w:w="1075"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94608"/>
    <w:multiLevelType w:val="singleLevel"/>
    <w:tmpl w:val="99C9460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F3EAC"/>
    <w:rsid w:val="500F3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2021-06-03T08:10:00Z</dcterms:created>
  <dc:creator>今晚打老虎จุ๊บ</dc:creator>
  <cp:lastModifiedBy>今晚打老虎จุ๊บ</cp:lastModifiedBy>
  <dcterms:modified xsi:type="dcterms:W3CDTF">2021-06-03T08:47:17Z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7751CFF28420423CA4BA09894F2CF240</vt:lpwstr>
  </property>
</Properties>
</file>